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A" w:rsidRPr="002A2BD2" w:rsidRDefault="002D682A" w:rsidP="002D682A">
      <w:pPr>
        <w:shd w:val="clear" w:color="auto" w:fill="FFFFFF"/>
        <w:spacing w:before="100" w:beforeAutospacing="1"/>
        <w:contextualSpacing/>
        <w:jc w:val="center"/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</w:pPr>
      <w:r w:rsidRPr="002A2BD2"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  <w:t>Tape Painting</w:t>
      </w:r>
    </w:p>
    <w:p w:rsidR="002D682A" w:rsidRPr="002A2BD2" w:rsidRDefault="002D682A" w:rsidP="002D682A">
      <w:pPr>
        <w:shd w:val="clear" w:color="auto" w:fill="FFFFFF"/>
        <w:contextualSpacing/>
        <w:rPr>
          <w:rFonts w:ascii="Bell MT" w:eastAsia="Times New Roman" w:hAnsi="Bell MT"/>
          <w:b/>
          <w:bCs/>
          <w:color w:val="000000" w:themeColor="text1"/>
        </w:rPr>
      </w:pPr>
    </w:p>
    <w:p w:rsidR="002D682A" w:rsidRPr="002A2BD2" w:rsidRDefault="002D682A" w:rsidP="002D682A">
      <w:pPr>
        <w:pStyle w:val="ListParagraph"/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Supplies:</w:t>
      </w:r>
    </w:p>
    <w:p w:rsidR="002D682A" w:rsidRPr="002A2BD2" w:rsidRDefault="002D682A" w:rsidP="002D682A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Art canvas</w:t>
      </w:r>
    </w:p>
    <w:p w:rsidR="002D682A" w:rsidRPr="002A2BD2" w:rsidRDefault="002D682A" w:rsidP="002D682A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Painters tape</w:t>
      </w:r>
    </w:p>
    <w:p w:rsidR="002D682A" w:rsidRPr="002A2BD2" w:rsidRDefault="002D682A" w:rsidP="002D682A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Paints (washables if with younger kids)</w:t>
      </w:r>
    </w:p>
    <w:p w:rsidR="002D682A" w:rsidRPr="002A2BD2" w:rsidRDefault="002D682A" w:rsidP="002D682A">
      <w:pPr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</w:p>
    <w:p w:rsidR="002D682A" w:rsidRPr="002A2BD2" w:rsidRDefault="002D682A" w:rsidP="002D682A">
      <w:pPr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Directions:</w:t>
      </w:r>
    </w:p>
    <w:p w:rsidR="002D682A" w:rsidRPr="002A2BD2" w:rsidRDefault="002D682A" w:rsidP="002D682A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I used the painter’s tape to tape off Cohen's name </w:t>
      </w:r>
    </w:p>
    <w:p w:rsidR="002D682A" w:rsidRDefault="002D682A" w:rsidP="002D682A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Let the children paint all of the canvas. After it's dry, simply peel off the tape to reveal the white, paint-free name beneath. </w:t>
      </w:r>
    </w:p>
    <w:p w:rsidR="002D682A" w:rsidRPr="002D682A" w:rsidRDefault="002D682A" w:rsidP="002D682A">
      <w:pPr>
        <w:rPr>
          <w:rFonts w:ascii="Bell MT" w:hAnsi="Bell MT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:rsidR="002D682A" w:rsidRPr="002A2BD2" w:rsidRDefault="002D682A" w:rsidP="002D682A">
      <w:pPr>
        <w:rPr>
          <w:rStyle w:val="Emphasis"/>
          <w:rFonts w:ascii="Bell MT" w:hAnsi="Bell MT"/>
          <w:b/>
          <w:bCs/>
          <w:i w:val="0"/>
          <w:iCs w:val="0"/>
          <w:color w:val="000000" w:themeColor="text1"/>
          <w:shd w:val="clear" w:color="auto" w:fill="FFFFFF"/>
        </w:rPr>
      </w:pPr>
      <w:r w:rsidRPr="002A2BD2">
        <w:rPr>
          <w:rStyle w:val="Emphasis"/>
          <w:rFonts w:ascii="Bell MT" w:hAnsi="Bell MT"/>
          <w:b/>
          <w:bCs/>
          <w:i w:val="0"/>
          <w:iCs w:val="0"/>
          <w:color w:val="000000" w:themeColor="text1"/>
          <w:shd w:val="clear" w:color="auto" w:fill="FFFFFF"/>
        </w:rPr>
        <w:t>NOTE: if you take the tape off when it's mostly dry but not completely dry, you can use a wet wipe to still remove any smudges of paint that seeped beneath the edges of the painters tap; especially useful if you have a kid who likes to use A LOT of paint like mine does!</w:t>
      </w:r>
    </w:p>
    <w:p w:rsidR="005B1883" w:rsidRDefault="002D682A">
      <w:r w:rsidRPr="002A2BD2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69A0016" wp14:editId="0D024FCB">
            <wp:simplePos x="0" y="0"/>
            <wp:positionH relativeFrom="column">
              <wp:posOffset>1180465</wp:posOffset>
            </wp:positionH>
            <wp:positionV relativeFrom="paragraph">
              <wp:posOffset>1739900</wp:posOffset>
            </wp:positionV>
            <wp:extent cx="38100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92" y="21519"/>
                <wp:lineTo x="2149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A39"/>
    <w:multiLevelType w:val="hybridMultilevel"/>
    <w:tmpl w:val="31A0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35C8"/>
    <w:multiLevelType w:val="hybridMultilevel"/>
    <w:tmpl w:val="D6C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2A"/>
    <w:rsid w:val="002D682A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6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6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2020-04-20T15:03:00Z</dcterms:created>
  <dcterms:modified xsi:type="dcterms:W3CDTF">2020-04-20T15:03:00Z</dcterms:modified>
</cp:coreProperties>
</file>