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line">
              <wp:posOffset>-76835</wp:posOffset>
            </wp:positionV>
            <wp:extent cx="1095375" cy="7385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38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ind w:left="3600" w:firstLine="72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Best Practices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Florida Recreation and Park Association adopted a comprehensive Strategic Plan in 2015.  That Plan is based on four foundational pillars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Health, Community Building, Environmental Sustainability and Resiliency, and Economic Impact/Development.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Association is in search of Best Practices in each of these four areas, which can serve as a resource for parks and recreation professionals.  We realize that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Best Practice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can be broadly applied and the meaning varies depending on the environment and industry one works within.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purposes of the FRPA Strategic Plan, the Association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Board of Directors has adopted and will apply the following definition:</w:t>
      </w:r>
    </w:p>
    <w:p>
      <w:pPr>
        <w:pStyle w:val="Body"/>
        <w:rPr>
          <w:sz w:val="24"/>
          <w:szCs w:val="24"/>
        </w:rPr>
      </w:pPr>
    </w:p>
    <w:p>
      <w:pPr>
        <w:pStyle w:val="Body"/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FRPA Strategic Best Practices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en-US"/>
        </w:rPr>
        <w:t>Methods, professional guidance,</w:t>
      </w:r>
      <w:r>
        <w:rPr>
          <w:color w:val="ff0000"/>
          <w:sz w:val="24"/>
          <w:szCs w:val="24"/>
          <w:u w:color="ff0000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benchmarks and technical expertise centered around a FRPA strategic pillar (Health, Environment, Community Building, Economic Impact) that are evidence-based or proven through experience to support positive results and may be replicated or utilized by other parks and recreation agencies toward achieving a similar desired outcome. </w:t>
      </w:r>
      <w:r>
        <w:rPr>
          <w:sz w:val="24"/>
          <w:szCs w:val="24"/>
          <w:rtl w:val="0"/>
        </w:rPr>
        <w:t>  </w:t>
      </w:r>
    </w:p>
    <w:p>
      <w:pPr>
        <w:pStyle w:val="Body"/>
        <w:tabs>
          <w:tab w:val="left" w:pos="720"/>
        </w:tabs>
        <w:ind w:left="720" w:firstLine="0"/>
        <w:rPr>
          <w:sz w:val="24"/>
          <w:szCs w:val="24"/>
        </w:rPr>
      </w:pPr>
    </w:p>
    <w:p>
      <w:pPr>
        <w:pStyle w:val="Body"/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Evidence-based or proven through experience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indicates that the best practice has had some research, or long term monitoring conducted to show that the practice is having a positive outcome when applied.  For example: When applying the best practice of mowing and over-seeding in this manner, for a period of one year, we have been able to extend the life of our turf by 6 months thus reducing expenses $X; OR When integrating physical activity and nutrition education in our after school programming, we partnered with the University of XYZ to measure increased health of participants, and have shown a 24% reduction in BMI of participants.</w:t>
      </w:r>
    </w:p>
    <w:p>
      <w:pPr>
        <w:pStyle w:val="Body"/>
        <w:rPr>
          <w:color w:val="1f497d"/>
          <w:sz w:val="24"/>
          <w:szCs w:val="24"/>
          <w:u w:color="1f497d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realize that there may be a plethora of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success stories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that are not evidence based, but have produced positive results for an agency, and may also have value as a shared resource.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Submissions will be evaluated by the Best Practice Workgroup to determine if the submission meets the criteria of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Best Practice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as we have defined, or if it should be catalogued as a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success story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line">
              <wp:posOffset>158115</wp:posOffset>
            </wp:positionV>
            <wp:extent cx="895350" cy="8953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w:rPr>
          <w:sz w:val="24"/>
          <w:szCs w:val="24"/>
        </w:rPr>
        <w:br w:type="page"/>
      </w:r>
    </w:p>
    <w:p>
      <w:pPr>
        <w:pStyle w:val="Body"/>
        <w:jc w:val="center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Best Practice Submission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Agency:  ______________________________________________________________________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 Name: _________________________________________________________________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 Email:  _________________________________________________________________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 Phone with Area Code:  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Area of Best Practice:</w:t>
      </w:r>
      <w:r>
        <w:rPr>
          <w:b w:val="1"/>
          <w:bCs w:val="1"/>
          <w:sz w:val="26"/>
          <w:szCs w:val="26"/>
        </w:rPr>
        <w:br w:type="textWrapping"/>
      </w:r>
      <w:r>
        <w:rPr>
          <w:sz w:val="26"/>
          <w:szCs w:val="26"/>
          <w:rtl w:val="0"/>
          <w:lang w:val="en-US"/>
        </w:rPr>
        <w:t>COMMUNITY BUILDING</w:t>
      </w:r>
      <w:r>
        <w:rPr>
          <w:sz w:val="26"/>
          <w:szCs w:val="26"/>
          <w:rtl w:val="0"/>
          <w:lang w:val="da-DK"/>
        </w:rPr>
        <w:t xml:space="preserve"> PILLAR:  </w:t>
      </w:r>
      <w:r>
        <w:rPr>
          <w:sz w:val="26"/>
          <w:szCs w:val="26"/>
          <w:shd w:val="clear" w:color="auto" w:fill="ffff00"/>
          <w:rtl w:val="0"/>
          <w:lang w:val="en-US"/>
        </w:rPr>
        <w:t>Assessing Community Needs and Resources</w:t>
      </w:r>
      <w:r>
        <w:rPr>
          <w:sz w:val="26"/>
          <w:szCs w:val="26"/>
          <w:rtl w:val="0"/>
        </w:rPr>
        <w:t xml:space="preserve"> </w:t>
        <w:br w:type="textWrapping"/>
      </w:r>
      <w:r>
        <w:rPr>
          <w:sz w:val="26"/>
          <w:szCs w:val="26"/>
          <w:rtl w:val="0"/>
        </w:rPr>
        <w:t>ex:</w:t>
      </w:r>
      <w:r>
        <w:rPr>
          <w:sz w:val="26"/>
          <w:szCs w:val="26"/>
          <w:rtl w:val="0"/>
          <w:lang w:val="en-US"/>
        </w:rPr>
        <w:t xml:space="preserve"> assessment of built environment and sense of community, how do you gather input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Summary of Best Practice: </w:t>
      </w:r>
      <w:r>
        <w:rPr>
          <w:sz w:val="24"/>
          <w:szCs w:val="24"/>
          <w:rtl w:val="0"/>
          <w:lang w:val="en-US"/>
        </w:rPr>
        <w:t>(include description of the practice, reason for adopting/implementing best practice, measurement of effectiveness of the practice, what is your evidence that the practice is working, etc.)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Frequency Best Practice is Applied:</w:t>
      </w:r>
      <w:r>
        <w:rPr>
          <w:sz w:val="24"/>
          <w:szCs w:val="24"/>
          <w:rtl w:val="0"/>
          <w:lang w:val="en-US"/>
        </w:rPr>
        <w:t xml:space="preserve">  (daily, weekly, monthly, quarterly, bi-annually, annually)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Who Performs the Best Practice Function within your Agency: </w:t>
      </w:r>
      <w:r>
        <w:rPr>
          <w:sz w:val="24"/>
          <w:szCs w:val="24"/>
          <w:rtl w:val="0"/>
          <w:lang w:val="en-US"/>
        </w:rPr>
        <w:t>(contracted, in-house parks staff, in-house recreation staff, citizens, etc.)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Positive Outcome of the Best Practice</w:t>
      </w:r>
      <w:r>
        <w:rPr>
          <w:sz w:val="24"/>
          <w:szCs w:val="24"/>
          <w:rtl w:val="0"/>
          <w:lang w:val="en-US"/>
        </w:rPr>
        <w:t xml:space="preserve"> (please summarize the evidence based benefit that has been derived by the agency from the best practice)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Awards/Recognitions/Designations Received as a Result of the Best Practice </w:t>
      </w:r>
      <w:r>
        <w:rPr>
          <w:sz w:val="24"/>
          <w:szCs w:val="24"/>
          <w:rtl w:val="0"/>
          <w:lang w:val="en-US"/>
        </w:rPr>
        <w:t>(please share any awards or designations received, or publications that have featured this best practice)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Grants or Funding Received (if any):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other Best Practices would you suggest we collect?</w:t>
      </w:r>
      <w:r>
        <w:rPr>
          <w:sz w:val="24"/>
          <w:szCs w:val="24"/>
          <w:rtl w:val="0"/>
        </w:rPr>
        <w:t xml:space="preserve">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Submit this Form electronically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"mailto:charla@frpa.org"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charla@frpa.org</w:t>
      </w:r>
      <w:r>
        <w:rPr/>
        <w:fldChar w:fldCharType="end" w:fldLock="0"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Type directly onto this document, </w:t>
      </w:r>
      <w:r>
        <w:rPr>
          <w:sz w:val="24"/>
          <w:szCs w:val="24"/>
          <w:rtl w:val="0"/>
          <w:lang w:val="en-US"/>
        </w:rPr>
        <w:t xml:space="preserve">copy and paste form for as many practices as you would like to submit, </w:t>
      </w:r>
      <w:r>
        <w:rPr>
          <w:sz w:val="24"/>
          <w:szCs w:val="24"/>
          <w:rtl w:val="0"/>
          <w:lang w:val="en-US"/>
        </w:rPr>
        <w:t>and submit as a Word Document.  Please DO NOT pdf the form.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both"/>
    </w:pPr>
    <w:r>
      <w:rPr>
        <w:rtl w:val="0"/>
      </w:rPr>
      <w:tab/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b w:val="1"/>
      <w:bCs w:val="1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